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4EB95" w14:textId="77777777" w:rsidR="002B1B35" w:rsidRDefault="00000000">
      <w:pPr>
        <w:spacing w:after="60"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TALENTO TECH 2025-MINTIC</w:t>
      </w:r>
    </w:p>
    <w:p w14:paraId="6654EB96" w14:textId="77777777" w:rsidR="002B1B35" w:rsidRDefault="00000000">
      <w:pPr>
        <w:spacing w:after="60"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FORMATO DE PRESENTACIÓN “PLAN DE PROYECTO TI” </w:t>
      </w:r>
    </w:p>
    <w:p w14:paraId="6654EB97" w14:textId="77777777" w:rsidR="002B1B35" w:rsidRDefault="002B1B35">
      <w:pPr>
        <w:spacing w:after="60" w:line="240" w:lineRule="auto"/>
        <w:rPr>
          <w:rFonts w:ascii="Calibri" w:eastAsia="Calibri" w:hAnsi="Calibri" w:cs="Calibri"/>
          <w:b/>
          <w:sz w:val="24"/>
          <w:szCs w:val="24"/>
        </w:rPr>
      </w:pPr>
    </w:p>
    <w:p w14:paraId="6654EB98" w14:textId="77777777" w:rsidR="002B1B35" w:rsidRDefault="00000000">
      <w:pPr>
        <w:spacing w:line="240" w:lineRule="auto"/>
        <w:ind w:hanging="2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Contexto específico de aplicación del proyecto </w:t>
      </w:r>
      <w:r>
        <w:rPr>
          <w:rFonts w:ascii="Calibri" w:eastAsia="Calibri" w:hAnsi="Calibri" w:cs="Calibri"/>
          <w:i/>
          <w:sz w:val="24"/>
          <w:szCs w:val="24"/>
        </w:rPr>
        <w:t>(Marque con una X)</w:t>
      </w:r>
    </w:p>
    <w:tbl>
      <w:tblPr>
        <w:tblStyle w:val="af9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3"/>
        <w:gridCol w:w="1307"/>
        <w:gridCol w:w="1087"/>
        <w:gridCol w:w="1197"/>
        <w:gridCol w:w="1126"/>
        <w:gridCol w:w="1306"/>
        <w:gridCol w:w="1176"/>
        <w:gridCol w:w="1007"/>
      </w:tblGrid>
      <w:tr w:rsidR="002B1B35" w14:paraId="6654EBA1" w14:textId="77777777">
        <w:tc>
          <w:tcPr>
            <w:tcW w:w="813" w:type="dxa"/>
            <w:vAlign w:val="center"/>
          </w:tcPr>
          <w:p w14:paraId="6654EB99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AGRO</w:t>
            </w:r>
          </w:p>
        </w:tc>
        <w:tc>
          <w:tcPr>
            <w:tcW w:w="1307" w:type="dxa"/>
            <w:vAlign w:val="center"/>
          </w:tcPr>
          <w:p w14:paraId="6654EB9A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EDUCACIÓN</w:t>
            </w:r>
          </w:p>
        </w:tc>
        <w:tc>
          <w:tcPr>
            <w:tcW w:w="1087" w:type="dxa"/>
            <w:vAlign w:val="center"/>
          </w:tcPr>
          <w:p w14:paraId="6654EB9B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 xml:space="preserve">TURISMO </w:t>
            </w:r>
          </w:p>
        </w:tc>
        <w:tc>
          <w:tcPr>
            <w:tcW w:w="1197" w:type="dxa"/>
            <w:vAlign w:val="center"/>
          </w:tcPr>
          <w:p w14:paraId="6654EB9C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GOBIERNO</w:t>
            </w:r>
          </w:p>
        </w:tc>
        <w:tc>
          <w:tcPr>
            <w:tcW w:w="1126" w:type="dxa"/>
          </w:tcPr>
          <w:p w14:paraId="6654EB9D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FINANZAS</w:t>
            </w:r>
          </w:p>
        </w:tc>
        <w:tc>
          <w:tcPr>
            <w:tcW w:w="1306" w:type="dxa"/>
          </w:tcPr>
          <w:p w14:paraId="6654EB9E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MARKETING</w:t>
            </w:r>
          </w:p>
        </w:tc>
        <w:tc>
          <w:tcPr>
            <w:tcW w:w="1176" w:type="dxa"/>
          </w:tcPr>
          <w:p w14:paraId="6654EB9F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SALUD</w:t>
            </w:r>
          </w:p>
        </w:tc>
        <w:tc>
          <w:tcPr>
            <w:tcW w:w="1007" w:type="dxa"/>
          </w:tcPr>
          <w:p w14:paraId="6654EBA0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OTRO</w:t>
            </w:r>
          </w:p>
        </w:tc>
      </w:tr>
      <w:tr w:rsidR="002B1B35" w14:paraId="6654EBAA" w14:textId="77777777">
        <w:tc>
          <w:tcPr>
            <w:tcW w:w="813" w:type="dxa"/>
            <w:vAlign w:val="center"/>
          </w:tcPr>
          <w:p w14:paraId="6654EBA2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07" w:type="dxa"/>
            <w:vAlign w:val="center"/>
          </w:tcPr>
          <w:p w14:paraId="6654EBA3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087" w:type="dxa"/>
            <w:vAlign w:val="center"/>
          </w:tcPr>
          <w:p w14:paraId="6654EBA4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97" w:type="dxa"/>
            <w:vAlign w:val="center"/>
          </w:tcPr>
          <w:p w14:paraId="6654EBA5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</w:t>
            </w:r>
          </w:p>
        </w:tc>
        <w:tc>
          <w:tcPr>
            <w:tcW w:w="1126" w:type="dxa"/>
          </w:tcPr>
          <w:p w14:paraId="6654EBA6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06" w:type="dxa"/>
          </w:tcPr>
          <w:p w14:paraId="6654EBA7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76" w:type="dxa"/>
          </w:tcPr>
          <w:p w14:paraId="6654EBA8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007" w:type="dxa"/>
          </w:tcPr>
          <w:p w14:paraId="6654EBA9" w14:textId="77777777" w:rsidR="002B1B35" w:rsidRDefault="002B1B35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</w:tr>
    </w:tbl>
    <w:p w14:paraId="6654EBAB" w14:textId="77777777" w:rsidR="002B1B35" w:rsidRDefault="002B1B35">
      <w:pPr>
        <w:spacing w:line="240" w:lineRule="auto"/>
        <w:ind w:hanging="2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BAC" w14:textId="77777777" w:rsidR="002B1B35" w:rsidRDefault="00000000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Cohorte #: _L1G44_    Año: _2025__        Tutor: ___Ivone Forero___________________ </w:t>
      </w:r>
      <w:r>
        <w:rPr>
          <w:rFonts w:ascii="Calibri" w:eastAsia="Calibri" w:hAnsi="Calibri" w:cs="Calibri"/>
          <w:i/>
          <w:sz w:val="24"/>
          <w:szCs w:val="24"/>
        </w:rPr>
        <w:t xml:space="preserve"> </w:t>
      </w:r>
    </w:p>
    <w:p w14:paraId="6654EBAD" w14:textId="77777777" w:rsidR="002B1B35" w:rsidRDefault="002B1B35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BAE" w14:textId="77777777" w:rsidR="002B1B35" w:rsidRDefault="00000000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Nombre del Proyecto (y del producto/servicio):</w:t>
      </w:r>
    </w:p>
    <w:tbl>
      <w:tblPr>
        <w:tblStyle w:val="afa"/>
        <w:tblW w:w="901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2B1B35" w14:paraId="6654EBB0" w14:textId="77777777">
        <w:trPr>
          <w:trHeight w:val="718"/>
          <w:jc w:val="center"/>
        </w:trPr>
        <w:tc>
          <w:tcPr>
            <w:tcW w:w="9019" w:type="dxa"/>
          </w:tcPr>
          <w:p w14:paraId="6654EBAF" w14:textId="0BE46535" w:rsidR="002B1B35" w:rsidRDefault="00000000">
            <w:pPr>
              <w:spacing w:after="61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sz w:val="20"/>
                <w:szCs w:val="20"/>
              </w:rPr>
              <w:t xml:space="preserve">Análisis del crecimiento de las energías renovables y su impacto en las emisiones de carbono a </w:t>
            </w:r>
            <w:r w:rsidR="00972BE7">
              <w:rPr>
                <w:sz w:val="20"/>
                <w:szCs w:val="20"/>
              </w:rPr>
              <w:t>en el mundo</w:t>
            </w:r>
            <w:r>
              <w:rPr>
                <w:sz w:val="20"/>
                <w:szCs w:val="20"/>
              </w:rPr>
              <w:t xml:space="preserve"> hasta 2023.</w:t>
            </w:r>
          </w:p>
        </w:tc>
      </w:tr>
    </w:tbl>
    <w:p w14:paraId="6654EBB1" w14:textId="77777777" w:rsidR="002B1B35" w:rsidRDefault="002B1B35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BB2" w14:textId="77777777" w:rsidR="002B1B35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Departamento de residencia del estudiante:</w:t>
      </w:r>
    </w:p>
    <w:tbl>
      <w:tblPr>
        <w:tblStyle w:val="afb"/>
        <w:tblW w:w="25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</w:tblGrid>
      <w:tr w:rsidR="002B1B35" w14:paraId="6654EBB4" w14:textId="77777777">
        <w:trPr>
          <w:trHeight w:val="359"/>
        </w:trPr>
        <w:tc>
          <w:tcPr>
            <w:tcW w:w="2547" w:type="dxa"/>
          </w:tcPr>
          <w:p w14:paraId="6654EBB3" w14:textId="77777777" w:rsidR="002B1B35" w:rsidRDefault="00000000">
            <w:pPr>
              <w:spacing w:after="60"/>
              <w:jc w:val="both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Antioquia</w:t>
            </w:r>
          </w:p>
        </w:tc>
      </w:tr>
    </w:tbl>
    <w:p w14:paraId="6654EBB5" w14:textId="77777777" w:rsidR="002B1B35" w:rsidRDefault="002B1B35">
      <w:pPr>
        <w:spacing w:after="60"/>
        <w:jc w:val="both"/>
        <w:rPr>
          <w:rFonts w:ascii="Calibri" w:eastAsia="Calibri" w:hAnsi="Calibri" w:cs="Calibri"/>
          <w:b/>
        </w:rPr>
      </w:pPr>
    </w:p>
    <w:p w14:paraId="6654EBB6" w14:textId="77777777" w:rsidR="002B1B35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Municipio de residencia del estudiante:</w:t>
      </w:r>
    </w:p>
    <w:tbl>
      <w:tblPr>
        <w:tblStyle w:val="afc"/>
        <w:tblW w:w="25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</w:tblGrid>
      <w:tr w:rsidR="002B1B35" w14:paraId="6654EBB8" w14:textId="77777777">
        <w:tc>
          <w:tcPr>
            <w:tcW w:w="2547" w:type="dxa"/>
          </w:tcPr>
          <w:p w14:paraId="6654EBB7" w14:textId="77777777" w:rsidR="002B1B35" w:rsidRDefault="00000000">
            <w:pPr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Medellín</w:t>
            </w:r>
          </w:p>
        </w:tc>
      </w:tr>
    </w:tbl>
    <w:p w14:paraId="6654EBB9" w14:textId="77777777" w:rsidR="002B1B35" w:rsidRDefault="002B1B35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BBA" w14:textId="77777777" w:rsidR="002B1B35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Rural: </w:t>
      </w:r>
      <w:r>
        <w:rPr>
          <w:rFonts w:ascii="Calibri" w:eastAsia="Calibri" w:hAnsi="Calibri" w:cs="Calibri"/>
        </w:rPr>
        <w:t>(Marque con una X)</w:t>
      </w:r>
    </w:p>
    <w:tbl>
      <w:tblPr>
        <w:tblStyle w:val="afd"/>
        <w:tblW w:w="538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567"/>
        <w:gridCol w:w="567"/>
        <w:gridCol w:w="567"/>
        <w:gridCol w:w="567"/>
        <w:gridCol w:w="2552"/>
      </w:tblGrid>
      <w:tr w:rsidR="002B1B35" w14:paraId="6654EBBF" w14:textId="77777777">
        <w:trPr>
          <w:gridAfter w:val="2"/>
          <w:wAfter w:w="3119" w:type="dxa"/>
        </w:trPr>
        <w:tc>
          <w:tcPr>
            <w:tcW w:w="562" w:type="dxa"/>
            <w:vAlign w:val="center"/>
          </w:tcPr>
          <w:p w14:paraId="6654EBBB" w14:textId="77777777" w:rsidR="002B1B35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</w:t>
            </w:r>
          </w:p>
        </w:tc>
        <w:tc>
          <w:tcPr>
            <w:tcW w:w="567" w:type="dxa"/>
            <w:vAlign w:val="center"/>
          </w:tcPr>
          <w:p w14:paraId="6654EBBC" w14:textId="77777777" w:rsidR="002B1B35" w:rsidRDefault="002B1B35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567" w:type="dxa"/>
            <w:vAlign w:val="center"/>
          </w:tcPr>
          <w:p w14:paraId="6654EBBD" w14:textId="77777777" w:rsidR="002B1B35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</w:t>
            </w:r>
          </w:p>
        </w:tc>
        <w:tc>
          <w:tcPr>
            <w:tcW w:w="567" w:type="dxa"/>
            <w:vAlign w:val="center"/>
          </w:tcPr>
          <w:p w14:paraId="6654EBBE" w14:textId="77777777" w:rsidR="002B1B35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</w:t>
            </w:r>
          </w:p>
        </w:tc>
      </w:tr>
      <w:tr w:rsidR="002B1B35" w14:paraId="6654EBC2" w14:textId="77777777">
        <w:tc>
          <w:tcPr>
            <w:tcW w:w="2830" w:type="dxa"/>
            <w:gridSpan w:val="5"/>
          </w:tcPr>
          <w:p w14:paraId="6654EBC0" w14:textId="77777777" w:rsidR="002B1B35" w:rsidRDefault="00000000">
            <w:pPr>
              <w:spacing w:after="6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Vereda o Corregimiento:</w:t>
            </w:r>
          </w:p>
        </w:tc>
        <w:tc>
          <w:tcPr>
            <w:tcW w:w="2552" w:type="dxa"/>
          </w:tcPr>
          <w:p w14:paraId="6654EBC1" w14:textId="77777777" w:rsidR="002B1B35" w:rsidRDefault="002B1B35">
            <w:pPr>
              <w:spacing w:after="60"/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6654EBC3" w14:textId="77777777" w:rsidR="002B1B35" w:rsidRDefault="002B1B35">
      <w:pPr>
        <w:spacing w:after="60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BC4" w14:textId="77777777" w:rsidR="002B1B35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Autor (es): </w:t>
      </w:r>
    </w:p>
    <w:tbl>
      <w:tblPr>
        <w:tblStyle w:val="afe"/>
        <w:tblW w:w="9495" w:type="dxa"/>
        <w:tblInd w:w="-286" w:type="dxa"/>
        <w:tblLayout w:type="fixed"/>
        <w:tblLook w:val="0400" w:firstRow="0" w:lastRow="0" w:firstColumn="0" w:lastColumn="0" w:noHBand="0" w:noVBand="1"/>
      </w:tblPr>
      <w:tblGrid>
        <w:gridCol w:w="440"/>
        <w:gridCol w:w="2353"/>
        <w:gridCol w:w="1266"/>
        <w:gridCol w:w="1325"/>
        <w:gridCol w:w="1449"/>
        <w:gridCol w:w="1101"/>
        <w:gridCol w:w="1561"/>
      </w:tblGrid>
      <w:tr w:rsidR="002B1B35" w14:paraId="6654EBCD" w14:textId="77777777">
        <w:trPr>
          <w:trHeight w:val="552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4EBC5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No.</w:t>
            </w:r>
          </w:p>
        </w:tc>
        <w:tc>
          <w:tcPr>
            <w:tcW w:w="23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4EBC6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Nombres y Apellidos</w:t>
            </w:r>
          </w:p>
        </w:tc>
        <w:tc>
          <w:tcPr>
            <w:tcW w:w="12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EBC7" w14:textId="77777777" w:rsidR="002B1B35" w:rsidRDefault="002B1B35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</w:p>
          <w:p w14:paraId="6654EBC8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de identificación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4EBC9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No. identificación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4EBCA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Curso: Programación, Inteligencia Artificial, Análisis Datos, Block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Chain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, Arquitectura Nube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4EBCB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Nivel: Explorador, Integrador, Innovador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EBCC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Modalidad: Virtual, Semipresencial o Presencial</w:t>
            </w:r>
          </w:p>
        </w:tc>
      </w:tr>
      <w:tr w:rsidR="002B1B35" w14:paraId="6654EBD5" w14:textId="77777777">
        <w:trPr>
          <w:trHeight w:val="288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CE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CF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Luver Echeverry Vargas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D0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1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71361814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2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D3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Exploratorio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D4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  <w:tr w:rsidR="002B1B35" w14:paraId="6654EBDD" w14:textId="77777777">
        <w:trPr>
          <w:trHeight w:val="288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6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7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Claudia Lemus Espinosa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D8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9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1036612704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A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DB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Exploratorio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DC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  <w:tr w:rsidR="002B1B35" w14:paraId="6654EBE5" w14:textId="77777777">
        <w:trPr>
          <w:trHeight w:val="288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E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DF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Alejandra Zapata Ortiz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E0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1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1152689671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2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E3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Exploratorio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E4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  <w:tr w:rsidR="002B1B35" w14:paraId="6654EBED" w14:textId="77777777">
        <w:trPr>
          <w:trHeight w:val="288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6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7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Dylan moya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E8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9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1193035268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A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EB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Exploratorio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EC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  <w:tr w:rsidR="002B1B35" w14:paraId="6654EBF5" w14:textId="77777777">
        <w:trPr>
          <w:trHeight w:val="288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E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EF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Miguel Patiño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F0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F1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1126904549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F2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F3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Exploratorio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F4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  <w:tr w:rsidR="002B1B35" w14:paraId="6654EBFD" w14:textId="77777777">
        <w:trPr>
          <w:trHeight w:val="288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F6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F7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María Fernanda Henao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F8" w14:textId="77777777" w:rsidR="002B1B35" w:rsidRDefault="00000000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F9" w14:textId="77777777" w:rsidR="002B1B35" w:rsidRDefault="002B1B35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4EBFA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FB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Exploratorio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4EBFC" w14:textId="77777777" w:rsidR="002B1B35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</w:tbl>
    <w:p w14:paraId="6654EBFE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BFF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lastRenderedPageBreak/>
        <w:t xml:space="preserve">Palabras clave: </w:t>
      </w:r>
    </w:p>
    <w:tbl>
      <w:tblPr>
        <w:tblStyle w:val="aff"/>
        <w:tblW w:w="48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410"/>
      </w:tblGrid>
      <w:tr w:rsidR="002B1B35" w14:paraId="6654EC02" w14:textId="77777777">
        <w:tc>
          <w:tcPr>
            <w:tcW w:w="2405" w:type="dxa"/>
          </w:tcPr>
          <w:p w14:paraId="6654EC00" w14:textId="77777777" w:rsidR="002B1B35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1</w:t>
            </w:r>
          </w:p>
        </w:tc>
        <w:tc>
          <w:tcPr>
            <w:tcW w:w="2410" w:type="dxa"/>
          </w:tcPr>
          <w:p w14:paraId="6654EC01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Transición Energética</w:t>
            </w:r>
          </w:p>
        </w:tc>
      </w:tr>
      <w:tr w:rsidR="002B1B35" w14:paraId="6654EC05" w14:textId="77777777">
        <w:tc>
          <w:tcPr>
            <w:tcW w:w="2405" w:type="dxa"/>
          </w:tcPr>
          <w:p w14:paraId="6654EC03" w14:textId="77777777" w:rsidR="002B1B35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2</w:t>
            </w:r>
          </w:p>
        </w:tc>
        <w:tc>
          <w:tcPr>
            <w:tcW w:w="2410" w:type="dxa"/>
          </w:tcPr>
          <w:p w14:paraId="6654EC04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Cambio Climático</w:t>
            </w:r>
          </w:p>
        </w:tc>
      </w:tr>
      <w:tr w:rsidR="002B1B35" w14:paraId="6654EC08" w14:textId="77777777">
        <w:tc>
          <w:tcPr>
            <w:tcW w:w="2405" w:type="dxa"/>
          </w:tcPr>
          <w:p w14:paraId="6654EC06" w14:textId="77777777" w:rsidR="002B1B35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3</w:t>
            </w:r>
          </w:p>
        </w:tc>
        <w:tc>
          <w:tcPr>
            <w:tcW w:w="2410" w:type="dxa"/>
          </w:tcPr>
          <w:p w14:paraId="6654EC07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Energías renovables</w:t>
            </w:r>
          </w:p>
        </w:tc>
      </w:tr>
      <w:tr w:rsidR="002B1B35" w14:paraId="6654EC0B" w14:textId="77777777">
        <w:tc>
          <w:tcPr>
            <w:tcW w:w="2405" w:type="dxa"/>
          </w:tcPr>
          <w:p w14:paraId="6654EC09" w14:textId="77777777" w:rsidR="002B1B35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4</w:t>
            </w:r>
          </w:p>
        </w:tc>
        <w:tc>
          <w:tcPr>
            <w:tcW w:w="2410" w:type="dxa"/>
          </w:tcPr>
          <w:p w14:paraId="6654EC0A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Medio ambiente</w:t>
            </w:r>
          </w:p>
        </w:tc>
      </w:tr>
    </w:tbl>
    <w:p w14:paraId="6654EC0C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C0D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C0E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Planteamiento del problema que solucionará el producto/servicio: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f0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2B1B35" w14:paraId="6654EC14" w14:textId="77777777" w:rsidTr="00C44286">
        <w:trPr>
          <w:trHeight w:val="4399"/>
        </w:trPr>
        <w:tc>
          <w:tcPr>
            <w:tcW w:w="9019" w:type="dxa"/>
          </w:tcPr>
          <w:p w14:paraId="6654EC0F" w14:textId="07373C86" w:rsidR="002B1B35" w:rsidRDefault="00000000">
            <w:pPr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 el </w:t>
            </w:r>
            <w:r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contexto global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, persiste una fuerte dependencia de los combustibles fósiles, los cuales representaban hasta 2023 alrededor del 81% del consumo energético total, mientras que solo un 19% proviene de fuentes renovables. Esto sucede porque, a pesar del crecimiento y la evolución tecnológica de las energías limpias, su implementación sigue enfrentando barreras técnicas, económicas y políticas que dificultan su adopción masiva. Muchas regiones aún utilizan formas tradicionales de energía renovable, como la</w:t>
            </w:r>
            <w:r w:rsidR="00481951">
              <w:rPr>
                <w:rFonts w:ascii="Calibri" w:eastAsia="Calibri" w:hAnsi="Calibri" w:cs="Calibri"/>
                <w:sz w:val="20"/>
                <w:szCs w:val="20"/>
              </w:rPr>
              <w:t xml:space="preserve">s obtenidas a </w:t>
            </w:r>
            <w:r w:rsidR="00690D26">
              <w:rPr>
                <w:rFonts w:ascii="Calibri" w:eastAsia="Calibri" w:hAnsi="Calibri" w:cs="Calibri"/>
                <w:sz w:val="20"/>
                <w:szCs w:val="20"/>
              </w:rPr>
              <w:t>partir de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biomasa, y tecnologías emergentes como la solar o la eólica no han logrado reemplazar a gran escala las fuentes contaminantes.</w:t>
            </w:r>
          </w:p>
          <w:p w14:paraId="6654EC10" w14:textId="77777777" w:rsidR="002B1B35" w:rsidRDefault="002B1B35">
            <w:pPr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6654EC11" w14:textId="77777777" w:rsidR="002B1B35" w:rsidRDefault="00000000">
            <w:pPr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Este problema afecta directamente al medio ambiente, ya que contribuye al aumento de las emisiones de gases de efecto invernadero, intensificando el cambio climático. A su vez, impacta a la sociedad en general, </w:t>
            </w:r>
            <w:r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provocando fenómenos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tales como incendios forestales, tormentas, sequias, deshielo de los polos, ciclones tropicales, entre otros, afectando la salud pública y generando desigualdad en el acceso a energía segura y limpia. También afecta a los gobiernos, que deben responder a compromisos internacionales y enfrentar una creciente presión por descarbonizar sus economías, y a las futuras generaciones, que recibirán las consecuencias acumuladas de un modelo energético insostenible.</w:t>
            </w:r>
          </w:p>
          <w:p w14:paraId="6654EC12" w14:textId="77777777" w:rsidR="002B1B35" w:rsidRDefault="002B1B35">
            <w:pPr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6654EC13" w14:textId="77777777" w:rsidR="002B1B35" w:rsidRDefault="00000000">
            <w:pPr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 el caso de Colombia, la situación refleja esta misma realidad </w:t>
            </w:r>
            <w:r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global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el país cuenta con un importante potencial en energías renovables, pero su matriz energética sigue dominada en un 93% por recursos fósiles como el carbón, el petróleo y el gas natural. Esto ocurre debido a la histórica orientación extractiva de su economía energética, a la infraestructura instalada, y a la falta de un impulso suficiente a las fuentes limpias. Aunque parte de esta energía se exporta, el consumo interno también depende en un 78% de estos combustibles, lo que expone al país a riesgos de agotamiento de reservas, dependencia de importaciones y volatilidad de precios.</w:t>
            </w:r>
          </w:p>
        </w:tc>
      </w:tr>
    </w:tbl>
    <w:p w14:paraId="6654EC15" w14:textId="77777777" w:rsidR="002B1B35" w:rsidRDefault="002B1B35">
      <w:pPr>
        <w:spacing w:after="60" w:line="240" w:lineRule="auto"/>
        <w:jc w:val="both"/>
        <w:rPr>
          <w:rFonts w:ascii="Calibri" w:eastAsia="Calibri" w:hAnsi="Calibri" w:cs="Calibri"/>
          <w:b/>
        </w:rPr>
      </w:pPr>
    </w:p>
    <w:p w14:paraId="6654EC16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Pertinencia del proyecto TI: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f1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2B1B35" w14:paraId="6654EC21" w14:textId="77777777">
        <w:tc>
          <w:tcPr>
            <w:tcW w:w="9019" w:type="dxa"/>
          </w:tcPr>
          <w:p w14:paraId="6654EC17" w14:textId="77777777" w:rsidR="002B1B35" w:rsidRDefault="00000000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Pertinencia:</w:t>
            </w:r>
          </w:p>
          <w:p w14:paraId="6654EC18" w14:textId="0BCAE0B6" w:rsidR="002B1B35" w:rsidRDefault="00000000">
            <w:pPr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 analizará cómo ha sido el crecimiento de las energías renovables a </w:t>
            </w:r>
            <w:r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nivel global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hasta 2023, y en qué medida dicho crecimiento ha logrado impactar las emisiones de carbono. Solo a través de un diagnóstico claro y con datos actualizados será posible identificar brechas, proyecciones y oportunidades de mejora para acelerar una transición energética justa, sostenible y verdaderamente efectiva que permita que las comunidades </w:t>
            </w:r>
            <w:r w:rsidR="00351E81">
              <w:rPr>
                <w:rFonts w:ascii="Calibri" w:eastAsia="Calibri" w:hAnsi="Calibri" w:cs="Calibri"/>
                <w:sz w:val="20"/>
                <w:szCs w:val="20"/>
              </w:rPr>
              <w:t>más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vulnerables puedan tener acceso a estas energías y de una forma asequible.</w:t>
            </w:r>
          </w:p>
          <w:p w14:paraId="6654EC19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1A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highlight w:val="yellow"/>
                <w:u w:val="single"/>
              </w:rPr>
              <w:t>Mercado:</w:t>
            </w:r>
            <w:r>
              <w:rPr>
                <w:rFonts w:ascii="Calibri" w:eastAsia="Calibri" w:hAnsi="Calibri" w:cs="Calibri"/>
                <w:b/>
                <w:u w:val="single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Los clientes potenciales de este trabajo serian, los entes gubernamentales, el sector empresarial y ONG que trabajan por el cuidado del medio ambiente ya que este proyecto puede aportar a la formulación de políticas y estrategias, regulación del sector y evaluación del impacto ambiental que genera la transición energética.</w:t>
            </w:r>
          </w:p>
          <w:p w14:paraId="6654EC1B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1C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Actualmente a nivel global la transición energética está en expansión ya que muchos países le están apostando al uso de energías renovables en búsqueda de reducir la dependencia de los combustibles fósiles y minimizar el impacto negativo en el medio ambiente.</w:t>
            </w:r>
          </w:p>
          <w:p w14:paraId="6654EC1D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1E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Este mercado se encuentra en crecimiento ya que los países cada vez están siendo más conscientes del daño que se le está generando al medio ambiente y esto hace que generen iniciativas, acuerdos y proyectos en pro de tener mejores prácticas de sostenibilidad.</w:t>
            </w:r>
          </w:p>
          <w:p w14:paraId="6654EC1F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20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Las tendencias a nivel mundial están enfocadas en implementar energías limpias desde el hogar, la movilidad eléctrica, implementación de políticas y regulaciones que promueven la transición energética entre otras.</w:t>
            </w:r>
          </w:p>
        </w:tc>
      </w:tr>
    </w:tbl>
    <w:p w14:paraId="6654EC22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C23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C24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  <w:highlight w:val="yellow"/>
        </w:rPr>
        <w:t>Estado del Arte de productos</w:t>
      </w:r>
      <w:r>
        <w:rPr>
          <w:rFonts w:ascii="Calibri" w:eastAsia="Calibri" w:hAnsi="Calibri" w:cs="Calibri"/>
          <w:b/>
          <w:sz w:val="24"/>
          <w:szCs w:val="24"/>
        </w:rPr>
        <w:t>/servicios existentes y ventajas comparativas: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6654EC25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tbl>
      <w:tblPr>
        <w:tblStyle w:val="aff2"/>
        <w:tblW w:w="94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4"/>
        <w:gridCol w:w="1862"/>
        <w:gridCol w:w="2405"/>
        <w:gridCol w:w="2126"/>
        <w:gridCol w:w="1276"/>
      </w:tblGrid>
      <w:tr w:rsidR="002B1B35" w14:paraId="6654EC2B" w14:textId="77777777">
        <w:tc>
          <w:tcPr>
            <w:tcW w:w="1824" w:type="dxa"/>
          </w:tcPr>
          <w:p w14:paraId="6654EC26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Nombre producto</w:t>
            </w:r>
          </w:p>
        </w:tc>
        <w:tc>
          <w:tcPr>
            <w:tcW w:w="1862" w:type="dxa"/>
          </w:tcPr>
          <w:p w14:paraId="6654EC27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Fabricante/País</w:t>
            </w:r>
          </w:p>
        </w:tc>
        <w:tc>
          <w:tcPr>
            <w:tcW w:w="2405" w:type="dxa"/>
          </w:tcPr>
          <w:p w14:paraId="6654EC28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Qué ventajas tiene frente a mi producto (detallar)</w:t>
            </w:r>
          </w:p>
        </w:tc>
        <w:tc>
          <w:tcPr>
            <w:tcW w:w="2126" w:type="dxa"/>
          </w:tcPr>
          <w:p w14:paraId="6654EC29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Qué ventaja tiene mi producto frente a este (detallar)</w:t>
            </w:r>
          </w:p>
        </w:tc>
        <w:tc>
          <w:tcPr>
            <w:tcW w:w="1276" w:type="dxa"/>
          </w:tcPr>
          <w:p w14:paraId="6654EC2A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Es un competidor Directo o Indirecto?</w:t>
            </w:r>
          </w:p>
        </w:tc>
      </w:tr>
      <w:tr w:rsidR="002B1B35" w14:paraId="6654EC32" w14:textId="77777777">
        <w:trPr>
          <w:trHeight w:val="837"/>
        </w:trPr>
        <w:tc>
          <w:tcPr>
            <w:tcW w:w="1824" w:type="dxa"/>
          </w:tcPr>
          <w:p w14:paraId="6654EC2C" w14:textId="77777777" w:rsidR="002B1B35" w:rsidRDefault="00000000">
            <w:pPr>
              <w:pStyle w:val="Ttulo1"/>
              <w:rPr>
                <w:rFonts w:ascii="Calibri" w:eastAsia="Calibri" w:hAnsi="Calibri" w:cs="Calibri"/>
                <w:color w:val="B41E27"/>
                <w:sz w:val="21"/>
                <w:szCs w:val="21"/>
              </w:rPr>
            </w:pPr>
            <w:bookmarkStart w:id="0" w:name="_heading=h.bc34kxskg5jj" w:colFirst="0" w:colLast="0"/>
            <w:bookmarkEnd w:id="0"/>
            <w:r>
              <w:rPr>
                <w:rFonts w:ascii="Calibri" w:eastAsia="Calibri" w:hAnsi="Calibri" w:cs="Calibri"/>
                <w:sz w:val="22"/>
                <w:szCs w:val="22"/>
              </w:rPr>
              <w:t>Estudios sobre cambio climático y transición energética</w:t>
            </w:r>
          </w:p>
          <w:p w14:paraId="6654EC2D" w14:textId="77777777" w:rsidR="002B1B35" w:rsidRDefault="002B1B35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862" w:type="dxa"/>
          </w:tcPr>
          <w:p w14:paraId="6654EC2E" w14:textId="77777777" w:rsidR="002B1B35" w:rsidRDefault="00000000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España</w:t>
            </w:r>
          </w:p>
        </w:tc>
        <w:tc>
          <w:tcPr>
            <w:tcW w:w="2405" w:type="dxa"/>
          </w:tcPr>
          <w:p w14:paraId="6654EC2F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Se enfoca en dar respuesta a la Ley 7/2021, de 20 de mayo</w:t>
            </w:r>
          </w:p>
        </w:tc>
        <w:tc>
          <w:tcPr>
            <w:tcW w:w="2126" w:type="dxa"/>
          </w:tcPr>
          <w:p w14:paraId="6654EC30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Este análisis permitirá visualizar el impacto que tienen las estrategias de los diferentes gobiernos frente a la transición energética.</w:t>
            </w:r>
          </w:p>
        </w:tc>
        <w:tc>
          <w:tcPr>
            <w:tcW w:w="1276" w:type="dxa"/>
          </w:tcPr>
          <w:p w14:paraId="6654EC31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</w:t>
            </w:r>
          </w:p>
        </w:tc>
      </w:tr>
      <w:tr w:rsidR="002B1B35" w14:paraId="6654EC38" w14:textId="77777777">
        <w:tc>
          <w:tcPr>
            <w:tcW w:w="1824" w:type="dxa"/>
          </w:tcPr>
          <w:p w14:paraId="6654EC33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El impacto del cambio climático en la infraestructura energética de América Latina y el Caribe</w:t>
            </w:r>
          </w:p>
        </w:tc>
        <w:tc>
          <w:tcPr>
            <w:tcW w:w="1862" w:type="dxa"/>
          </w:tcPr>
          <w:p w14:paraId="6654EC34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Ecuador</w:t>
            </w:r>
          </w:p>
        </w:tc>
        <w:tc>
          <w:tcPr>
            <w:tcW w:w="2405" w:type="dxa"/>
          </w:tcPr>
          <w:p w14:paraId="6654EC35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Es un estudio realizado por una entidad intergubernamental que tiene varios países como miembros lo que le permite obtener información más fácilmente.</w:t>
            </w:r>
          </w:p>
        </w:tc>
        <w:tc>
          <w:tcPr>
            <w:tcW w:w="2126" w:type="dxa"/>
          </w:tcPr>
          <w:p w14:paraId="6654EC36" w14:textId="77777777" w:rsidR="002B1B35" w:rsidRDefault="002B1B35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654EC37" w14:textId="77777777" w:rsidR="002B1B35" w:rsidRDefault="00000000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</w:t>
            </w:r>
          </w:p>
        </w:tc>
      </w:tr>
    </w:tbl>
    <w:p w14:paraId="6654EC39" w14:textId="77777777" w:rsidR="002B1B35" w:rsidRDefault="002B1B35">
      <w:pPr>
        <w:spacing w:after="60" w:line="240" w:lineRule="auto"/>
        <w:jc w:val="both"/>
        <w:rPr>
          <w:rFonts w:ascii="Calibri" w:eastAsia="Calibri" w:hAnsi="Calibri" w:cs="Calibri"/>
          <w:b/>
        </w:rPr>
      </w:pPr>
    </w:p>
    <w:p w14:paraId="6654EC3A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  <w:highlight w:val="yellow"/>
        </w:rPr>
        <w:t>Marco Legal y Ético</w:t>
      </w:r>
    </w:p>
    <w:p w14:paraId="6654EC3B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tbl>
      <w:tblPr>
        <w:tblStyle w:val="aff3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2B1B35" w14:paraId="6654EC41" w14:textId="77777777">
        <w:tc>
          <w:tcPr>
            <w:tcW w:w="9019" w:type="dxa"/>
          </w:tcPr>
          <w:p w14:paraId="6654EC3C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Para que este proyecto sobre la transición energética en Colombia sea sólida y respetuosa de las leyes, es crucial tener en cuenta algunas normas clave. Primero, la </w:t>
            </w:r>
            <w:r>
              <w:rPr>
                <w:rFonts w:ascii="Calibri" w:eastAsia="Calibri" w:hAnsi="Calibri" w:cs="Calibri"/>
                <w:b/>
              </w:rPr>
              <w:t>Ley 1715 de 2014</w:t>
            </w:r>
            <w:r>
              <w:rPr>
                <w:rFonts w:ascii="Calibri" w:eastAsia="Calibri" w:hAnsi="Calibri" w:cs="Calibri"/>
              </w:rPr>
              <w:t xml:space="preserve"> y la </w:t>
            </w:r>
            <w:r>
              <w:rPr>
                <w:rFonts w:ascii="Calibri" w:eastAsia="Calibri" w:hAnsi="Calibri" w:cs="Calibri"/>
                <w:b/>
              </w:rPr>
              <w:t>Ley 2099 de 2021</w:t>
            </w:r>
            <w:r>
              <w:rPr>
                <w:rFonts w:ascii="Calibri" w:eastAsia="Calibri" w:hAnsi="Calibri" w:cs="Calibri"/>
              </w:rPr>
              <w:t xml:space="preserve"> son fundamentales, ya que impulsan el uso de energías renovables y el desarrollo de tecnologías limpias como el hidrógeno verde. Estas leyes serán guía en cómo se está promoviendo la energía limpia en el país y qué incentivos existen. Adicionalmente, el </w:t>
            </w:r>
            <w:r>
              <w:rPr>
                <w:rFonts w:ascii="Calibri" w:eastAsia="Calibri" w:hAnsi="Calibri" w:cs="Calibri"/>
                <w:b/>
              </w:rPr>
              <w:t>decreto 2236 de 2023</w:t>
            </w:r>
            <w:r>
              <w:rPr>
                <w:rFonts w:ascii="Calibri" w:eastAsia="Calibri" w:hAnsi="Calibri" w:cs="Calibri"/>
              </w:rPr>
              <w:t xml:space="preserve"> regula las comunidades energéticas, lo cual es muy importante para proyectos de generación distribuida.</w:t>
            </w:r>
          </w:p>
          <w:p w14:paraId="6654EC3D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3E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Además, se debe considerar la </w:t>
            </w:r>
            <w:r>
              <w:rPr>
                <w:rFonts w:ascii="Calibri" w:eastAsia="Calibri" w:hAnsi="Calibri" w:cs="Calibri"/>
                <w:b/>
              </w:rPr>
              <w:t>Ley 143 de 1994</w:t>
            </w:r>
            <w:r>
              <w:rPr>
                <w:rFonts w:ascii="Calibri" w:eastAsia="Calibri" w:hAnsi="Calibri" w:cs="Calibri"/>
              </w:rPr>
              <w:t xml:space="preserve">, que establece las reglas generales para la energía eléctrica en Colombia, y la </w:t>
            </w:r>
            <w:r>
              <w:rPr>
                <w:rFonts w:ascii="Calibri" w:eastAsia="Calibri" w:hAnsi="Calibri" w:cs="Calibri"/>
                <w:b/>
              </w:rPr>
              <w:t>Ley 99 de 1993</w:t>
            </w:r>
            <w:r>
              <w:rPr>
                <w:rFonts w:ascii="Calibri" w:eastAsia="Calibri" w:hAnsi="Calibri" w:cs="Calibri"/>
              </w:rPr>
              <w:t xml:space="preserve">, que protege el medio ambiente, algo esencial al evaluar el impacto de nuevas fuentes de energía. También, el </w:t>
            </w:r>
            <w:r>
              <w:rPr>
                <w:rFonts w:ascii="Calibri" w:eastAsia="Calibri" w:hAnsi="Calibri" w:cs="Calibri"/>
                <w:b/>
              </w:rPr>
              <w:t>Decreto Ley 2811 de 1974</w:t>
            </w:r>
            <w:r>
              <w:rPr>
                <w:rFonts w:ascii="Calibri" w:eastAsia="Calibri" w:hAnsi="Calibri" w:cs="Calibri"/>
              </w:rPr>
              <w:t xml:space="preserve"> ayudará a entender cómo se deben usar los recursos naturales de manera sostenible.</w:t>
            </w:r>
          </w:p>
          <w:p w14:paraId="6654EC3F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40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En lo referente al maneja datos, la </w:t>
            </w:r>
            <w:r>
              <w:rPr>
                <w:rFonts w:ascii="Calibri" w:eastAsia="Calibri" w:hAnsi="Calibri" w:cs="Calibri"/>
                <w:b/>
              </w:rPr>
              <w:t>Ley 1581 de 2012</w:t>
            </w:r>
            <w:r>
              <w:rPr>
                <w:rFonts w:ascii="Calibri" w:eastAsia="Calibri" w:hAnsi="Calibri" w:cs="Calibri"/>
              </w:rPr>
              <w:t xml:space="preserve"> obliga a proteger la información personal, y la </w:t>
            </w:r>
            <w:r>
              <w:rPr>
                <w:rFonts w:ascii="Calibri" w:eastAsia="Calibri" w:hAnsi="Calibri" w:cs="Calibri"/>
                <w:b/>
              </w:rPr>
              <w:t>Ley 1712 de 2014</w:t>
            </w:r>
            <w:r>
              <w:rPr>
                <w:rFonts w:ascii="Calibri" w:eastAsia="Calibri" w:hAnsi="Calibri" w:cs="Calibri"/>
              </w:rPr>
              <w:t xml:space="preserve"> permite acceder a información pública, siempre usándola correctamente. No se puede olvidar la </w:t>
            </w:r>
            <w:r>
              <w:rPr>
                <w:rFonts w:ascii="Calibri" w:eastAsia="Calibri" w:hAnsi="Calibri" w:cs="Calibri"/>
                <w:b/>
              </w:rPr>
              <w:t>Ley 1273 de 2009</w:t>
            </w:r>
            <w:r>
              <w:rPr>
                <w:rFonts w:ascii="Calibri" w:eastAsia="Calibri" w:hAnsi="Calibri" w:cs="Calibri"/>
              </w:rPr>
              <w:t xml:space="preserve">, que previene delitos informáticos, y la </w:t>
            </w:r>
            <w:r>
              <w:rPr>
                <w:rFonts w:ascii="Calibri" w:eastAsia="Calibri" w:hAnsi="Calibri" w:cs="Calibri"/>
                <w:b/>
              </w:rPr>
              <w:t>Ley 23 de 1982</w:t>
            </w:r>
            <w:r>
              <w:rPr>
                <w:rFonts w:ascii="Calibri" w:eastAsia="Calibri" w:hAnsi="Calibri" w:cs="Calibri"/>
              </w:rPr>
              <w:t>, que protege los derechos de autor, para realizar una correcta citación de las fuentes y no usar material protegido sin permiso.</w:t>
            </w:r>
          </w:p>
        </w:tc>
      </w:tr>
    </w:tbl>
    <w:p w14:paraId="6654EC42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</w:rPr>
      </w:pPr>
    </w:p>
    <w:p w14:paraId="6654EC43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ANÁLISIS DE RIESGOS:</w:t>
      </w:r>
    </w:p>
    <w:p w14:paraId="6654EC44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</w:rPr>
      </w:pPr>
    </w:p>
    <w:p w14:paraId="6654EC45" w14:textId="77777777" w:rsidR="002B1B3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32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El propósito de este apartado es</w:t>
      </w:r>
      <w:r>
        <w:rPr>
          <w:rFonts w:ascii="Calibri" w:eastAsia="Calibri" w:hAnsi="Calibri" w:cs="Calibri"/>
          <w:b/>
          <w:i/>
          <w:color w:val="366091"/>
        </w:rPr>
        <w:t> identificar, abordar y mitigar elementos de riesgo antes de que se conviertan en una amenaza para la ejecución exitosa del proyecto</w:t>
      </w:r>
      <w:r>
        <w:rPr>
          <w:rFonts w:ascii="Calibri" w:eastAsia="Calibri" w:hAnsi="Calibri" w:cs="Calibri"/>
          <w:i/>
          <w:color w:val="366091"/>
        </w:rPr>
        <w:t xml:space="preserve"> y para el logro de </w:t>
      </w:r>
      <w:r>
        <w:rPr>
          <w:rFonts w:ascii="Calibri" w:eastAsia="Calibri" w:hAnsi="Calibri" w:cs="Calibri"/>
          <w:i/>
          <w:color w:val="366091"/>
        </w:rPr>
        <w:lastRenderedPageBreak/>
        <w:t>los objetivos planteados.  Así mismo, permite identificar y gestionar eventos positivos que puedan convertirse en fortalezas u oportunidades para el proyecto.</w:t>
      </w:r>
    </w:p>
    <w:p w14:paraId="6654EC46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</w:rPr>
      </w:pPr>
    </w:p>
    <w:p w14:paraId="6654EC47" w14:textId="77777777" w:rsidR="002B1B35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Complejidad tecnológica</w:t>
      </w:r>
    </w:p>
    <w:p w14:paraId="6654EC48" w14:textId="77777777" w:rsidR="002B1B35" w:rsidRDefault="00000000">
      <w:pPr>
        <w:numPr>
          <w:ilvl w:val="0"/>
          <w:numId w:val="4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Desconocimiento de la tecnología base del proyecto.</w:t>
      </w:r>
    </w:p>
    <w:p w14:paraId="6654EC49" w14:textId="77777777" w:rsidR="002B1B35" w:rsidRDefault="00000000">
      <w:pPr>
        <w:numPr>
          <w:ilvl w:val="0"/>
          <w:numId w:val="4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Necesidad de tecnología inmadura.</w:t>
      </w:r>
    </w:p>
    <w:p w14:paraId="6654EC4A" w14:textId="77777777" w:rsidR="002B1B35" w:rsidRDefault="00000000">
      <w:pPr>
        <w:numPr>
          <w:ilvl w:val="0"/>
          <w:numId w:val="4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Alto nivel de complejidad técnica.</w:t>
      </w:r>
    </w:p>
    <w:p w14:paraId="6654EC4B" w14:textId="77777777" w:rsidR="002B1B35" w:rsidRDefault="00000000">
      <w:pPr>
        <w:numPr>
          <w:ilvl w:val="0"/>
          <w:numId w:val="4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Integraciones con sistemas externos desconocidos.</w:t>
      </w:r>
    </w:p>
    <w:p w14:paraId="6654EC4C" w14:textId="77777777" w:rsidR="002B1B35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Entorno organizacional</w:t>
      </w:r>
    </w:p>
    <w:p w14:paraId="6654EC4D" w14:textId="77777777" w:rsidR="002B1B35" w:rsidRDefault="00000000">
      <w:pPr>
        <w:numPr>
          <w:ilvl w:val="0"/>
          <w:numId w:val="5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Continuos cambios en el entorno organizacional.</w:t>
      </w:r>
    </w:p>
    <w:p w14:paraId="6654EC4E" w14:textId="77777777" w:rsidR="002B1B35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Conflictos entre los departamentos o áreas de la organización.</w:t>
      </w:r>
    </w:p>
    <w:p w14:paraId="6654EC4F" w14:textId="77777777" w:rsidR="002B1B35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involucramiento de los patrocinadores del proyecto.</w:t>
      </w:r>
    </w:p>
    <w:p w14:paraId="6654EC50" w14:textId="77777777" w:rsidR="002B1B35" w:rsidRDefault="00000000">
      <w:pPr>
        <w:numPr>
          <w:ilvl w:val="0"/>
          <w:numId w:val="5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Fuerte presión en el proyecto por parte de los directivos.</w:t>
      </w:r>
    </w:p>
    <w:p w14:paraId="6654EC51" w14:textId="77777777" w:rsidR="002B1B35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Equipo de trabajo</w:t>
      </w:r>
    </w:p>
    <w:p w14:paraId="6654EC52" w14:textId="77777777" w:rsidR="002B1B35" w:rsidRDefault="00000000">
      <w:pPr>
        <w:numPr>
          <w:ilvl w:val="0"/>
          <w:numId w:val="6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Perfiles inadecuados en el equipo.</w:t>
      </w:r>
    </w:p>
    <w:p w14:paraId="6654EC53" w14:textId="77777777" w:rsidR="002B1B35" w:rsidRDefault="00000000">
      <w:pPr>
        <w:numPr>
          <w:ilvl w:val="0"/>
          <w:numId w:val="6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experiencia del líder de equipo.</w:t>
      </w:r>
    </w:p>
    <w:p w14:paraId="6654EC54" w14:textId="77777777" w:rsidR="002B1B35" w:rsidRDefault="00000000">
      <w:pPr>
        <w:numPr>
          <w:ilvl w:val="0"/>
          <w:numId w:val="6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Alta rotación del personal.</w:t>
      </w:r>
    </w:p>
    <w:p w14:paraId="6654EC55" w14:textId="77777777" w:rsidR="002B1B35" w:rsidRDefault="00000000">
      <w:pPr>
        <w:numPr>
          <w:ilvl w:val="0"/>
          <w:numId w:val="6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claridad en los roles.</w:t>
      </w:r>
    </w:p>
    <w:p w14:paraId="6654EC56" w14:textId="77777777" w:rsidR="002B1B35" w:rsidRDefault="00000000">
      <w:pPr>
        <w:numPr>
          <w:ilvl w:val="0"/>
          <w:numId w:val="6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Tamaño inadecuado del equipo.</w:t>
      </w:r>
    </w:p>
    <w:p w14:paraId="6654EC57" w14:textId="77777777" w:rsidR="002B1B35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Planificación y control</w:t>
      </w:r>
    </w:p>
    <w:p w14:paraId="6654EC58" w14:textId="77777777" w:rsidR="002B1B35" w:rsidRDefault="00000000">
      <w:pPr>
        <w:numPr>
          <w:ilvl w:val="0"/>
          <w:numId w:val="1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Estimación inadecuada del tiempo de ejecución.</w:t>
      </w:r>
    </w:p>
    <w:p w14:paraId="6654EC59" w14:textId="77777777" w:rsidR="002B1B35" w:rsidRDefault="00000000">
      <w:pPr>
        <w:numPr>
          <w:ilvl w:val="0"/>
          <w:numId w:val="1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Los objetivos del proyecto no son realistas.</w:t>
      </w:r>
    </w:p>
    <w:p w14:paraId="6654EC5A" w14:textId="77777777" w:rsidR="002B1B35" w:rsidRDefault="00000000">
      <w:pPr>
        <w:numPr>
          <w:ilvl w:val="0"/>
          <w:numId w:val="1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Planeación y compromisos de entrega sobre alcances sin mucho detalle.</w:t>
      </w:r>
    </w:p>
    <w:p w14:paraId="6654EC5B" w14:textId="77777777" w:rsidR="002B1B35" w:rsidRDefault="00000000">
      <w:pPr>
        <w:numPr>
          <w:ilvl w:val="0"/>
          <w:numId w:val="1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actividades de seguimiento oportunas.</w:t>
      </w:r>
    </w:p>
    <w:p w14:paraId="6654EC5C" w14:textId="77777777" w:rsidR="002B1B35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Requerimientos</w:t>
      </w:r>
    </w:p>
    <w:p w14:paraId="6654EC5D" w14:textId="77777777" w:rsidR="002B1B35" w:rsidRDefault="00000000">
      <w:pPr>
        <w:numPr>
          <w:ilvl w:val="0"/>
          <w:numId w:val="2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claridad por parte del equipo de trabajo sobre las necesidades del cliente.</w:t>
      </w:r>
    </w:p>
    <w:p w14:paraId="6654EC5E" w14:textId="77777777" w:rsidR="002B1B35" w:rsidRDefault="00000000">
      <w:pPr>
        <w:numPr>
          <w:ilvl w:val="0"/>
          <w:numId w:val="2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Alta variación de los requerimientos.</w:t>
      </w:r>
    </w:p>
    <w:p w14:paraId="6654EC5F" w14:textId="77777777" w:rsidR="002B1B35" w:rsidRDefault="00000000">
      <w:pPr>
        <w:numPr>
          <w:ilvl w:val="0"/>
          <w:numId w:val="2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una adecuada priorización. </w:t>
      </w:r>
    </w:p>
    <w:p w14:paraId="6654EC60" w14:textId="77777777" w:rsidR="002B1B35" w:rsidRDefault="00000000">
      <w:pPr>
        <w:numPr>
          <w:ilvl w:val="0"/>
          <w:numId w:val="2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claridad en los requerimientos. </w:t>
      </w:r>
    </w:p>
    <w:p w14:paraId="6654EC61" w14:textId="77777777" w:rsidR="002B1B35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Usuarios</w:t>
      </w:r>
    </w:p>
    <w:p w14:paraId="6654EC62" w14:textId="77777777" w:rsidR="002B1B35" w:rsidRDefault="00000000">
      <w:pPr>
        <w:numPr>
          <w:ilvl w:val="0"/>
          <w:numId w:val="3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compromiso por parte del cliente con el proyecto.</w:t>
      </w:r>
    </w:p>
    <w:p w14:paraId="6654EC63" w14:textId="77777777" w:rsidR="002B1B35" w:rsidRDefault="00000000">
      <w:pPr>
        <w:numPr>
          <w:ilvl w:val="0"/>
          <w:numId w:val="3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Solicitud de cambios continuamente sin evaluar el valor.</w:t>
      </w:r>
    </w:p>
    <w:p w14:paraId="6654EC64" w14:textId="77777777" w:rsidR="002B1B35" w:rsidRDefault="00000000">
      <w:pPr>
        <w:numPr>
          <w:ilvl w:val="0"/>
          <w:numId w:val="3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formación adecuada por parte de los usuarios en el uso del producto.</w:t>
      </w:r>
    </w:p>
    <w:p w14:paraId="6654EC65" w14:textId="77777777" w:rsidR="002B1B35" w:rsidRDefault="00000000">
      <w:pPr>
        <w:numPr>
          <w:ilvl w:val="0"/>
          <w:numId w:val="3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apertura al cambio.</w:t>
      </w:r>
    </w:p>
    <w:p w14:paraId="6654EC66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</w:rPr>
      </w:pPr>
    </w:p>
    <w:p w14:paraId="6654EC67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</w:rPr>
      </w:pPr>
    </w:p>
    <w:tbl>
      <w:tblPr>
        <w:tblStyle w:val="aff4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2B1B35" w14:paraId="6654EC71" w14:textId="77777777">
        <w:tc>
          <w:tcPr>
            <w:tcW w:w="1803" w:type="dxa"/>
          </w:tcPr>
          <w:p w14:paraId="6654EC68" w14:textId="77777777" w:rsidR="002B1B35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¿Qué podría suceder?  </w:t>
            </w:r>
          </w:p>
          <w:p w14:paraId="6654EC69" w14:textId="77777777" w:rsidR="002B1B35" w:rsidRDefault="002B1B35">
            <w:pPr>
              <w:jc w:val="both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804" w:type="dxa"/>
          </w:tcPr>
          <w:p w14:paraId="6654EC6A" w14:textId="77777777" w:rsidR="002B1B35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¿Cuál sería el efecto/impacto en los objetivos del proyecto? </w:t>
            </w:r>
          </w:p>
          <w:p w14:paraId="6654EC6B" w14:textId="77777777" w:rsidR="002B1B35" w:rsidRDefault="002B1B35">
            <w:pPr>
              <w:jc w:val="both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804" w:type="dxa"/>
          </w:tcPr>
          <w:p w14:paraId="6654EC6C" w14:textId="77777777" w:rsidR="002B1B35" w:rsidRDefault="00000000">
            <w:pPr>
              <w:shd w:val="clear" w:color="auto" w:fill="FFFFFF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¿Cuándo, dónde, por qué y cuál es la probabilidad de que ocurran estos riesgos (positivos o negativos)?  </w:t>
            </w:r>
          </w:p>
        </w:tc>
        <w:tc>
          <w:tcPr>
            <w:tcW w:w="1804" w:type="dxa"/>
          </w:tcPr>
          <w:p w14:paraId="6654EC6D" w14:textId="77777777" w:rsidR="002B1B35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¿Quién puede estar involucrado o impactado?</w:t>
            </w:r>
          </w:p>
          <w:p w14:paraId="6654EC6E" w14:textId="77777777" w:rsidR="002B1B35" w:rsidRDefault="002B1B35">
            <w:pPr>
              <w:jc w:val="both"/>
              <w:rPr>
                <w:rFonts w:ascii="Calibri" w:eastAsia="Calibri" w:hAnsi="Calibri" w:cs="Calibri"/>
                <w:b/>
                <w:color w:val="2D2D2D"/>
              </w:rPr>
            </w:pPr>
          </w:p>
        </w:tc>
        <w:tc>
          <w:tcPr>
            <w:tcW w:w="1804" w:type="dxa"/>
          </w:tcPr>
          <w:p w14:paraId="6654EC6F" w14:textId="77777777" w:rsidR="002B1B35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¿Cuál puede ser la fuente del riesgo?</w:t>
            </w:r>
          </w:p>
          <w:p w14:paraId="6654EC70" w14:textId="77777777" w:rsidR="002B1B35" w:rsidRDefault="002B1B35">
            <w:pPr>
              <w:jc w:val="both"/>
              <w:rPr>
                <w:rFonts w:ascii="Calibri" w:eastAsia="Calibri" w:hAnsi="Calibri" w:cs="Calibri"/>
                <w:b/>
                <w:color w:val="2D2D2D"/>
              </w:rPr>
            </w:pPr>
          </w:p>
        </w:tc>
      </w:tr>
      <w:tr w:rsidR="002B1B35" w14:paraId="6654EC77" w14:textId="77777777">
        <w:tc>
          <w:tcPr>
            <w:tcW w:w="1803" w:type="dxa"/>
          </w:tcPr>
          <w:p w14:paraId="6654EC72" w14:textId="77777777" w:rsidR="002B1B35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(Situación 1)</w:t>
            </w:r>
          </w:p>
        </w:tc>
        <w:tc>
          <w:tcPr>
            <w:tcW w:w="1804" w:type="dxa"/>
          </w:tcPr>
          <w:p w14:paraId="6654EC73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74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75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76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2B1B35" w14:paraId="6654EC7D" w14:textId="77777777">
        <w:tc>
          <w:tcPr>
            <w:tcW w:w="1803" w:type="dxa"/>
          </w:tcPr>
          <w:p w14:paraId="6654EC78" w14:textId="77777777" w:rsidR="002B1B35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(Situación 1)</w:t>
            </w:r>
          </w:p>
        </w:tc>
        <w:tc>
          <w:tcPr>
            <w:tcW w:w="1804" w:type="dxa"/>
          </w:tcPr>
          <w:p w14:paraId="6654EC79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7A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7B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7C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2B1B35" w14:paraId="6654EC83" w14:textId="77777777">
        <w:tc>
          <w:tcPr>
            <w:tcW w:w="1803" w:type="dxa"/>
          </w:tcPr>
          <w:p w14:paraId="6654EC7E" w14:textId="77777777" w:rsidR="002B1B35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…</w:t>
            </w:r>
          </w:p>
        </w:tc>
        <w:tc>
          <w:tcPr>
            <w:tcW w:w="1804" w:type="dxa"/>
          </w:tcPr>
          <w:p w14:paraId="6654EC7F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80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81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82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2B1B35" w14:paraId="6654EC89" w14:textId="77777777">
        <w:tc>
          <w:tcPr>
            <w:tcW w:w="1803" w:type="dxa"/>
          </w:tcPr>
          <w:p w14:paraId="6654EC84" w14:textId="77777777" w:rsidR="002B1B35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(Situación 1)</w:t>
            </w:r>
          </w:p>
        </w:tc>
        <w:tc>
          <w:tcPr>
            <w:tcW w:w="1804" w:type="dxa"/>
          </w:tcPr>
          <w:p w14:paraId="6654EC85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86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87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654EC88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6654EC8A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</w:rPr>
      </w:pPr>
    </w:p>
    <w:p w14:paraId="6654EC8B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</w:rPr>
      </w:pPr>
    </w:p>
    <w:p w14:paraId="6654EC8C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Objetivos: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f5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2B1B35" w14:paraId="6654EC95" w14:textId="77777777">
        <w:tc>
          <w:tcPr>
            <w:tcW w:w="9019" w:type="dxa"/>
          </w:tcPr>
          <w:p w14:paraId="6654EC8D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General: </w:t>
            </w:r>
            <w:r>
              <w:rPr>
                <w:rFonts w:ascii="Calibri" w:eastAsia="Calibri" w:hAnsi="Calibri" w:cs="Calibri"/>
              </w:rPr>
              <w:t>Desarrollar un análisis de datos sobre energías renovables y las emisiones de CO₂ en Colombia, con el propósito de identificar tendencias, correlaciones y diferencias entre regiones con políticas energéticas diversas.</w:t>
            </w:r>
          </w:p>
          <w:p w14:paraId="6654EC8E" w14:textId="77777777" w:rsidR="002B1B35" w:rsidRDefault="002B1B35">
            <w:pPr>
              <w:jc w:val="both"/>
              <w:rPr>
                <w:rFonts w:ascii="Calibri" w:eastAsia="Calibri" w:hAnsi="Calibri" w:cs="Calibri"/>
              </w:rPr>
            </w:pPr>
          </w:p>
          <w:p w14:paraId="6654EC8F" w14:textId="77777777" w:rsidR="002B1B35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Específicos:</w:t>
            </w:r>
          </w:p>
          <w:p w14:paraId="6654EC90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 Recopilar los datos sobre el consumo de energías renovables y las emisiones de CO₂ en Colombia y en el mundo.</w:t>
            </w:r>
          </w:p>
          <w:p w14:paraId="6654EC91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 Analizar la correlación entre el aumento del consumo de energías renovables y la reducción de emisiones de CO₂.</w:t>
            </w:r>
          </w:p>
          <w:p w14:paraId="6654EC92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 Identificar la evolución del consumo de fuentes renovables como solar, eólica, hidroeléctrica, biomasa y nuclear en distintas regiones.</w:t>
            </w:r>
          </w:p>
          <w:p w14:paraId="6654EC93" w14:textId="77777777" w:rsidR="002B1B35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 Comparar el desempeño de distintas regiones en la transición hacia una matriz energética más sostenible.</w:t>
            </w:r>
          </w:p>
          <w:p w14:paraId="6654EC94" w14:textId="77777777" w:rsidR="002B1B35" w:rsidRDefault="00000000">
            <w:pPr>
              <w:jc w:val="both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-visualizar patrones de consumo y generación mediante fuentes renovables utilizando técnicas de análisis de datos.</w:t>
            </w:r>
          </w:p>
        </w:tc>
      </w:tr>
    </w:tbl>
    <w:p w14:paraId="6654EC96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C97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C98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Metodología</w:t>
      </w:r>
      <w:r>
        <w:rPr>
          <w:rFonts w:ascii="Calibri" w:eastAsia="Calibri" w:hAnsi="Calibri" w:cs="Calibri"/>
          <w:sz w:val="24"/>
          <w:szCs w:val="24"/>
        </w:rPr>
        <w:t xml:space="preserve">: </w:t>
      </w:r>
    </w:p>
    <w:tbl>
      <w:tblPr>
        <w:tblStyle w:val="aff6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2B1B35" w14:paraId="6654EC9A" w14:textId="77777777">
        <w:tc>
          <w:tcPr>
            <w:tcW w:w="9019" w:type="dxa"/>
          </w:tcPr>
          <w:p w14:paraId="6654EC99" w14:textId="77777777" w:rsidR="002B1B35" w:rsidRDefault="00000000">
            <w:pPr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Propia de cada área (Revisar los documentos anexos a este documento)</w:t>
            </w:r>
          </w:p>
        </w:tc>
      </w:tr>
    </w:tbl>
    <w:p w14:paraId="6654EC9B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C9C" w14:textId="77777777" w:rsidR="002B1B35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Plazo:</w:t>
      </w:r>
      <w:r>
        <w:rPr>
          <w:rFonts w:ascii="Calibri" w:eastAsia="Calibri" w:hAnsi="Calibri" w:cs="Calibri"/>
          <w:sz w:val="24"/>
          <w:szCs w:val="24"/>
        </w:rPr>
        <w:t xml:space="preserve"> Duración del proyecto.</w:t>
      </w:r>
    </w:p>
    <w:tbl>
      <w:tblPr>
        <w:tblStyle w:val="aff7"/>
        <w:tblW w:w="32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1559"/>
      </w:tblGrid>
      <w:tr w:rsidR="002B1B35" w14:paraId="6654EC9F" w14:textId="77777777">
        <w:tc>
          <w:tcPr>
            <w:tcW w:w="1701" w:type="dxa"/>
            <w:vAlign w:val="center"/>
          </w:tcPr>
          <w:p w14:paraId="6654EC9D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SEMANAS</w:t>
            </w:r>
          </w:p>
        </w:tc>
        <w:tc>
          <w:tcPr>
            <w:tcW w:w="1559" w:type="dxa"/>
            <w:vAlign w:val="center"/>
          </w:tcPr>
          <w:p w14:paraId="6654EC9E" w14:textId="77777777" w:rsidR="002B1B3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DIAS</w:t>
            </w:r>
          </w:p>
        </w:tc>
      </w:tr>
      <w:tr w:rsidR="002B1B35" w14:paraId="6654ECA2" w14:textId="77777777">
        <w:tc>
          <w:tcPr>
            <w:tcW w:w="1701" w:type="dxa"/>
            <w:vAlign w:val="center"/>
          </w:tcPr>
          <w:p w14:paraId="6654ECA0" w14:textId="77777777" w:rsidR="002B1B3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559" w:type="dxa"/>
            <w:vAlign w:val="center"/>
          </w:tcPr>
          <w:p w14:paraId="6654ECA1" w14:textId="77777777" w:rsidR="002B1B3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42</w:t>
            </w:r>
          </w:p>
        </w:tc>
      </w:tr>
    </w:tbl>
    <w:p w14:paraId="6654ECA3" w14:textId="77777777" w:rsidR="002B1B35" w:rsidRDefault="002B1B35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6654ECA4" w14:textId="77777777" w:rsidR="002B1B35" w:rsidRDefault="00000000">
      <w:pPr>
        <w:spacing w:after="61" w:line="240" w:lineRule="auto"/>
        <w:jc w:val="both"/>
        <w:rPr>
          <w:rFonts w:ascii="Calibri" w:eastAsia="Calibri" w:hAnsi="Calibri" w:cs="Calibri"/>
          <w:i/>
          <w:color w:val="366091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CRONOGRAMA DE ACTIVIDADES</w:t>
      </w:r>
      <w:r>
        <w:rPr>
          <w:rFonts w:ascii="Calibri" w:eastAsia="Calibri" w:hAnsi="Calibri" w:cs="Calibri"/>
          <w:sz w:val="24"/>
          <w:szCs w:val="24"/>
        </w:rPr>
        <w:t xml:space="preserve"> (Diagrama de Gantt): </w:t>
      </w:r>
      <w:r>
        <w:rPr>
          <w:rFonts w:ascii="Calibri" w:eastAsia="Calibri" w:hAnsi="Calibri" w:cs="Calibri"/>
          <w:i/>
          <w:color w:val="366091"/>
          <w:sz w:val="24"/>
          <w:szCs w:val="24"/>
        </w:rPr>
        <w:t>Detalle las actividades lo más preciso posible e indique para cada una su duración en semanas, y la</w:t>
      </w:r>
      <w:r>
        <w:rPr>
          <w:rFonts w:ascii="Calibri" w:eastAsia="Calibri" w:hAnsi="Calibri" w:cs="Calibri"/>
          <w:i/>
          <w:color w:val="366091"/>
          <w:sz w:val="24"/>
          <w:szCs w:val="24"/>
          <w:u w:val="single"/>
        </w:rPr>
        <w:t xml:space="preserve"> secuencialidad</w:t>
      </w:r>
      <w:r>
        <w:rPr>
          <w:rFonts w:ascii="Calibri" w:eastAsia="Calibri" w:hAnsi="Calibri" w:cs="Calibri"/>
          <w:i/>
          <w:color w:val="366091"/>
          <w:sz w:val="24"/>
          <w:szCs w:val="24"/>
        </w:rPr>
        <w:t>.</w:t>
      </w:r>
    </w:p>
    <w:p w14:paraId="6654ECA5" w14:textId="77777777" w:rsidR="002B1B35" w:rsidRDefault="002B1B35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tbl>
      <w:tblPr>
        <w:tblStyle w:val="aff8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"/>
        <w:gridCol w:w="1901"/>
        <w:gridCol w:w="448"/>
        <w:gridCol w:w="448"/>
        <w:gridCol w:w="448"/>
        <w:gridCol w:w="448"/>
        <w:gridCol w:w="448"/>
        <w:gridCol w:w="495"/>
        <w:gridCol w:w="3515"/>
      </w:tblGrid>
      <w:tr w:rsidR="002B1B35" w14:paraId="6654ECAF" w14:textId="77777777">
        <w:tc>
          <w:tcPr>
            <w:tcW w:w="868" w:type="dxa"/>
          </w:tcPr>
          <w:p w14:paraId="6654ECA6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No.</w:t>
            </w:r>
          </w:p>
        </w:tc>
        <w:tc>
          <w:tcPr>
            <w:tcW w:w="1901" w:type="dxa"/>
          </w:tcPr>
          <w:p w14:paraId="6654ECA7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Actividad</w:t>
            </w:r>
          </w:p>
        </w:tc>
        <w:tc>
          <w:tcPr>
            <w:tcW w:w="448" w:type="dxa"/>
          </w:tcPr>
          <w:p w14:paraId="6654ECA8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S1</w:t>
            </w:r>
          </w:p>
        </w:tc>
        <w:tc>
          <w:tcPr>
            <w:tcW w:w="448" w:type="dxa"/>
          </w:tcPr>
          <w:p w14:paraId="6654ECA9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S2</w:t>
            </w:r>
          </w:p>
        </w:tc>
        <w:tc>
          <w:tcPr>
            <w:tcW w:w="448" w:type="dxa"/>
          </w:tcPr>
          <w:p w14:paraId="6654ECAA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S3</w:t>
            </w:r>
          </w:p>
        </w:tc>
        <w:tc>
          <w:tcPr>
            <w:tcW w:w="448" w:type="dxa"/>
          </w:tcPr>
          <w:p w14:paraId="6654ECAB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S4</w:t>
            </w:r>
          </w:p>
        </w:tc>
        <w:tc>
          <w:tcPr>
            <w:tcW w:w="448" w:type="dxa"/>
          </w:tcPr>
          <w:p w14:paraId="6654ECAC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S5</w:t>
            </w:r>
          </w:p>
        </w:tc>
        <w:tc>
          <w:tcPr>
            <w:tcW w:w="495" w:type="dxa"/>
          </w:tcPr>
          <w:p w14:paraId="6654ECAD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S6</w:t>
            </w:r>
          </w:p>
        </w:tc>
        <w:tc>
          <w:tcPr>
            <w:tcW w:w="3515" w:type="dxa"/>
          </w:tcPr>
          <w:p w14:paraId="6654ECAE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Responsable</w:t>
            </w:r>
          </w:p>
        </w:tc>
      </w:tr>
      <w:tr w:rsidR="002B1B35" w14:paraId="6654ECB9" w14:textId="77777777">
        <w:tc>
          <w:tcPr>
            <w:tcW w:w="868" w:type="dxa"/>
          </w:tcPr>
          <w:p w14:paraId="6654ECB0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</w:p>
        </w:tc>
        <w:tc>
          <w:tcPr>
            <w:tcW w:w="1901" w:type="dxa"/>
          </w:tcPr>
          <w:p w14:paraId="6654ECB1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Búsqueda de información</w:t>
            </w:r>
          </w:p>
        </w:tc>
        <w:tc>
          <w:tcPr>
            <w:tcW w:w="448" w:type="dxa"/>
          </w:tcPr>
          <w:p w14:paraId="6654ECB2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6654ECB3" w14:textId="77777777" w:rsidR="002B1B35" w:rsidRDefault="00000000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6654ECB4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B5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B6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B7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B8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C3" w14:textId="77777777">
        <w:tc>
          <w:tcPr>
            <w:tcW w:w="868" w:type="dxa"/>
          </w:tcPr>
          <w:p w14:paraId="6654ECBA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BB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BC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BD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BE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BF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C0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C1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C2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CD" w14:textId="77777777">
        <w:tc>
          <w:tcPr>
            <w:tcW w:w="868" w:type="dxa"/>
          </w:tcPr>
          <w:p w14:paraId="6654ECC4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C5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C6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C7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C8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C9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CA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CB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CC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D7" w14:textId="77777777">
        <w:tc>
          <w:tcPr>
            <w:tcW w:w="868" w:type="dxa"/>
          </w:tcPr>
          <w:p w14:paraId="6654ECCE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CF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0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1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2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3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4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D5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D6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E1" w14:textId="77777777">
        <w:tc>
          <w:tcPr>
            <w:tcW w:w="868" w:type="dxa"/>
          </w:tcPr>
          <w:p w14:paraId="6654ECD8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D9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A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B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C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D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DE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DF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E0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EB" w14:textId="77777777">
        <w:tc>
          <w:tcPr>
            <w:tcW w:w="868" w:type="dxa"/>
          </w:tcPr>
          <w:p w14:paraId="6654ECE2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E3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4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5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6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7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8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E9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EA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F5" w14:textId="77777777">
        <w:tc>
          <w:tcPr>
            <w:tcW w:w="868" w:type="dxa"/>
          </w:tcPr>
          <w:p w14:paraId="6654ECEC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ED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E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EF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0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1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2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F3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F4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2B1B35" w14:paraId="6654ECFF" w14:textId="77777777">
        <w:tc>
          <w:tcPr>
            <w:tcW w:w="868" w:type="dxa"/>
          </w:tcPr>
          <w:p w14:paraId="6654ECF6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654ECF7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8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9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A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B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54ECFC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654ECFD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654ECFE" w14:textId="77777777" w:rsidR="002B1B35" w:rsidRDefault="002B1B35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6654ED00" w14:textId="77777777" w:rsidR="002B1B35" w:rsidRDefault="002B1B35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54ED01" w14:textId="77777777" w:rsidR="002B1B35" w:rsidRDefault="002B1B35">
      <w:pPr>
        <w:spacing w:line="240" w:lineRule="auto"/>
        <w:ind w:hanging="2"/>
        <w:jc w:val="center"/>
        <w:rPr>
          <w:rFonts w:ascii="Calibri" w:eastAsia="Calibri" w:hAnsi="Calibri" w:cs="Calibri"/>
          <w:sz w:val="24"/>
          <w:szCs w:val="24"/>
        </w:rPr>
      </w:pPr>
    </w:p>
    <w:p w14:paraId="6654ED02" w14:textId="77777777" w:rsidR="002B1B35" w:rsidRDefault="002B1B35">
      <w:pPr>
        <w:spacing w:line="240" w:lineRule="auto"/>
        <w:ind w:hanging="2"/>
        <w:jc w:val="center"/>
        <w:rPr>
          <w:rFonts w:ascii="Calibri" w:eastAsia="Calibri" w:hAnsi="Calibri" w:cs="Calibri"/>
        </w:rPr>
      </w:pPr>
    </w:p>
    <w:sectPr w:rsidR="002B1B35">
      <w:headerReference w:type="default" r:id="rId8"/>
      <w:footerReference w:type="default" r:id="rId9"/>
      <w:pgSz w:w="11909" w:h="16834"/>
      <w:pgMar w:top="1417" w:right="1701" w:bottom="1417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FF34D5" w14:textId="77777777" w:rsidR="00995A97" w:rsidRDefault="00995A97">
      <w:pPr>
        <w:spacing w:line="240" w:lineRule="auto"/>
      </w:pPr>
      <w:r>
        <w:separator/>
      </w:r>
    </w:p>
  </w:endnote>
  <w:endnote w:type="continuationSeparator" w:id="0">
    <w:p w14:paraId="5BEC03EC" w14:textId="77777777" w:rsidR="00995A97" w:rsidRDefault="00995A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C047D39-775D-4FDC-840A-752B843C34E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2" w:fontKey="{6B56C0FC-2E20-4B05-9179-45D87DA525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A5E207E-8AEB-409B-B3CF-E5C9236F6178}"/>
    <w:embedBold r:id="rId4" w:fontKey="{A6CB2C37-E9AE-4AAD-802F-4729B6DC3DD2}"/>
    <w:embedItalic r:id="rId5" w:fontKey="{E50C1E24-00AD-4252-A519-794E732A7953}"/>
    <w:embedBoldItalic r:id="rId6" w:fontKey="{7FB1F4A9-3FE1-4758-B526-93A66BF338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F21A7FF-0DBE-41CD-A36F-09F0A1C7B2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4ED05" w14:textId="77777777" w:rsidR="002B1B35" w:rsidRDefault="002B1B35">
    <w:pPr>
      <w:ind w:left="-1275"/>
    </w:pPr>
  </w:p>
  <w:p w14:paraId="6654ED06" w14:textId="06DD5803" w:rsidR="002B1B35" w:rsidRDefault="00000000">
    <w:pPr>
      <w:ind w:left="-1275"/>
      <w:jc w:val="right"/>
    </w:pPr>
    <w:r>
      <w:fldChar w:fldCharType="begin"/>
    </w:r>
    <w:r>
      <w:instrText>PAGE</w:instrText>
    </w:r>
    <w:r>
      <w:fldChar w:fldCharType="separate"/>
    </w:r>
    <w:r w:rsidR="00972BE7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8C44E" w14:textId="77777777" w:rsidR="00995A97" w:rsidRDefault="00995A97">
      <w:pPr>
        <w:spacing w:line="240" w:lineRule="auto"/>
      </w:pPr>
      <w:r>
        <w:separator/>
      </w:r>
    </w:p>
  </w:footnote>
  <w:footnote w:type="continuationSeparator" w:id="0">
    <w:p w14:paraId="3D4256AF" w14:textId="77777777" w:rsidR="00995A97" w:rsidRDefault="00995A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4ED03" w14:textId="77777777" w:rsidR="002B1B35" w:rsidRDefault="002B1B35">
    <w:pPr>
      <w:ind w:hanging="1275"/>
    </w:pPr>
  </w:p>
  <w:p w14:paraId="6654ED04" w14:textId="77777777" w:rsidR="002B1B35" w:rsidRDefault="002B1B3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F6064"/>
    <w:multiLevelType w:val="multilevel"/>
    <w:tmpl w:val="5BCAE6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804301D"/>
    <w:multiLevelType w:val="multilevel"/>
    <w:tmpl w:val="E75C6E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C8D4C83"/>
    <w:multiLevelType w:val="multilevel"/>
    <w:tmpl w:val="F0DA7A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62DD118A"/>
    <w:multiLevelType w:val="multilevel"/>
    <w:tmpl w:val="10782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F4201A7"/>
    <w:multiLevelType w:val="multilevel"/>
    <w:tmpl w:val="25AEF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78EA004E"/>
    <w:multiLevelType w:val="multilevel"/>
    <w:tmpl w:val="A3EACE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033462688">
    <w:abstractNumId w:val="3"/>
  </w:num>
  <w:num w:numId="2" w16cid:durableId="600842387">
    <w:abstractNumId w:val="2"/>
  </w:num>
  <w:num w:numId="3" w16cid:durableId="451218351">
    <w:abstractNumId w:val="0"/>
  </w:num>
  <w:num w:numId="4" w16cid:durableId="1230074371">
    <w:abstractNumId w:val="5"/>
  </w:num>
  <w:num w:numId="5" w16cid:durableId="171914571">
    <w:abstractNumId w:val="4"/>
  </w:num>
  <w:num w:numId="6" w16cid:durableId="9894051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sDS1MLS0MDEzMjcyNrNQ0lEKTi0uzszPAykwrAUAVndKwiwAAAA="/>
  </w:docVars>
  <w:rsids>
    <w:rsidRoot w:val="002B1B35"/>
    <w:rsid w:val="002951BB"/>
    <w:rsid w:val="002B1B35"/>
    <w:rsid w:val="00351E81"/>
    <w:rsid w:val="00481951"/>
    <w:rsid w:val="00690D26"/>
    <w:rsid w:val="00972BE7"/>
    <w:rsid w:val="00995A97"/>
    <w:rsid w:val="00C44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4EB95"/>
  <w15:docId w15:val="{3E3F99EA-06A3-4AA8-8F8F-31B6C6F02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6B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0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6C7DC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F0FD8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customStyle="1" w:styleId="Default">
    <w:name w:val="Default"/>
    <w:rsid w:val="00F60282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2A08F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A08FF"/>
    <w:rPr>
      <w:color w:val="0000FF" w:themeColor="hyperlink"/>
      <w:u w:val="single"/>
    </w:rPr>
  </w:style>
  <w:style w:type="table" w:customStyle="1" w:styleId="a6">
    <w:basedOn w:val="TableNormal2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9143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143D"/>
    <w:rPr>
      <w:rFonts w:ascii="Segoe UI" w:hAnsi="Segoe UI" w:cs="Segoe UI"/>
      <w:sz w:val="18"/>
      <w:szCs w:val="18"/>
    </w:rPr>
  </w:style>
  <w:style w:type="table" w:customStyle="1" w:styleId="a7">
    <w:basedOn w:val="TableNormal10"/>
    <w:tblPr>
      <w:tblStyleRowBandSize w:val="1"/>
      <w:tblStyleColBandSize w:val="1"/>
    </w:tblPr>
  </w:style>
  <w:style w:type="table" w:customStyle="1" w:styleId="a8">
    <w:basedOn w:val="TableNormal10"/>
    <w:tblPr>
      <w:tblStyleRowBandSize w:val="1"/>
      <w:tblStyleColBandSize w:val="1"/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13118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2B516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B516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B516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B516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B516E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2B516E"/>
    <w:pPr>
      <w:spacing w:line="240" w:lineRule="auto"/>
    </w:pPr>
  </w:style>
  <w:style w:type="character" w:customStyle="1" w:styleId="hgkelc">
    <w:name w:val="hgkelc"/>
    <w:basedOn w:val="Fuentedeprrafopredeter"/>
    <w:rsid w:val="002646F7"/>
  </w:style>
  <w:style w:type="paragraph" w:styleId="Encabezado">
    <w:name w:val="header"/>
    <w:basedOn w:val="Normal"/>
    <w:link w:val="EncabezadoCar"/>
    <w:uiPriority w:val="99"/>
    <w:unhideWhenUsed/>
    <w:rsid w:val="005C69E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C69EB"/>
  </w:style>
  <w:style w:type="paragraph" w:styleId="Piedepgina">
    <w:name w:val="footer"/>
    <w:basedOn w:val="Normal"/>
    <w:link w:val="PiedepginaCar"/>
    <w:uiPriority w:val="99"/>
    <w:unhideWhenUsed/>
    <w:rsid w:val="005C69E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69EB"/>
  </w:style>
  <w:style w:type="character" w:styleId="Textoennegrita">
    <w:name w:val="Strong"/>
    <w:basedOn w:val="Fuentedeprrafopredeter"/>
    <w:uiPriority w:val="22"/>
    <w:qFormat/>
    <w:rsid w:val="00B0451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03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HgXiEXHpNTjg6fwsLdxOGjwFIw==">CgMxLjAyDmguYmMzNGt4c2tnNWpqOAByITFxN1FXZFBycGJmMFpoQnN0bmtSRktfdG5tbzJ2SU5pWA==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1645</Words>
  <Characters>9050</Characters>
  <Application>Microsoft Office Word</Application>
  <DocSecurity>0</DocSecurity>
  <Lines>75</Lines>
  <Paragraphs>21</Paragraphs>
  <ScaleCrop>false</ScaleCrop>
  <Company/>
  <LinksUpToDate>false</LinksUpToDate>
  <CharactersWithSpaces>10674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Ela</dc:creator>
  <cp:lastModifiedBy>Luver De Jesús Echeverry Vargas</cp:lastModifiedBy>
  <cp:revision>6</cp:revision>
  <dcterms:created xsi:type="dcterms:W3CDTF">2025-04-10T02:47:00Z</dcterms:created>
  <dcterms:modified xsi:type="dcterms:W3CDTF">2025-04-20T00:26:00Z</dcterms:modified>
</cp:coreProperties>
</file>